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4E6F" w14:textId="77777777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000000"/>
          <w:sz w:val="24"/>
          <w:szCs w:val="24"/>
        </w:rPr>
      </w:pPr>
    </w:p>
    <w:p w14:paraId="1FE1F4D0" w14:textId="236ABC2A" w:rsidR="00F828AC" w:rsidRDefault="0034298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  <w:r>
        <w:rPr>
          <w:rFonts w:ascii="Book Antiqua" w:hAnsi="Book Antiqua" w:cs="CIDFont+F1"/>
          <w:b/>
          <w:color w:val="333333"/>
          <w:sz w:val="24"/>
          <w:szCs w:val="24"/>
          <w:u w:val="single"/>
        </w:rPr>
        <w:t>Tarifs 20</w:t>
      </w:r>
      <w:r w:rsidR="00A176B7">
        <w:rPr>
          <w:rFonts w:ascii="Book Antiqua" w:hAnsi="Book Antiqua" w:cs="CIDFont+F1"/>
          <w:b/>
          <w:color w:val="333333"/>
          <w:sz w:val="24"/>
          <w:szCs w:val="24"/>
          <w:u w:val="single"/>
        </w:rPr>
        <w:t>2</w:t>
      </w:r>
      <w:r w:rsidR="004F40FF">
        <w:rPr>
          <w:rFonts w:ascii="Book Antiqua" w:hAnsi="Book Antiqua" w:cs="CIDFont+F1"/>
          <w:b/>
          <w:color w:val="333333"/>
          <w:sz w:val="24"/>
          <w:szCs w:val="24"/>
          <w:u w:val="single"/>
        </w:rPr>
        <w:t>6</w:t>
      </w:r>
    </w:p>
    <w:p w14:paraId="2E7322BE" w14:textId="168E7F4A" w:rsidR="00F828AC" w:rsidRDefault="0020471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  <w:r w:rsidRPr="0020471A">
        <w:rPr>
          <w:noProof/>
        </w:rPr>
        <w:drawing>
          <wp:anchor distT="0" distB="0" distL="114300" distR="114300" simplePos="0" relativeHeight="251659264" behindDoc="1" locked="0" layoutInCell="1" allowOverlap="1" wp14:anchorId="7DCBFA67" wp14:editId="27457E3D">
            <wp:simplePos x="0" y="0"/>
            <wp:positionH relativeFrom="column">
              <wp:posOffset>3457575</wp:posOffset>
            </wp:positionH>
            <wp:positionV relativeFrom="paragraph">
              <wp:posOffset>13970</wp:posOffset>
            </wp:positionV>
            <wp:extent cx="3095625" cy="1019175"/>
            <wp:effectExtent l="0" t="0" r="9525" b="9525"/>
            <wp:wrapNone/>
            <wp:docPr id="169969428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471A">
        <w:rPr>
          <w:noProof/>
        </w:rPr>
        <w:drawing>
          <wp:anchor distT="0" distB="0" distL="114300" distR="114300" simplePos="0" relativeHeight="251658240" behindDoc="1" locked="0" layoutInCell="1" allowOverlap="1" wp14:anchorId="54C7E551" wp14:editId="63084E17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19450" cy="1362075"/>
            <wp:effectExtent l="0" t="0" r="0" b="9525"/>
            <wp:wrapNone/>
            <wp:docPr id="9831824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AB05A" w14:textId="10FE4173" w:rsidR="00F828AC" w:rsidRDefault="00F828AC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5D699D19" w14:textId="77777777" w:rsidR="00F828AC" w:rsidRDefault="00F828AC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5A3DD0AC" w14:textId="77777777" w:rsidR="00F828AC" w:rsidRDefault="00F828AC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7CA20ECA" w14:textId="77777777" w:rsidR="0020471A" w:rsidRDefault="0020471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42C3C28E" w14:textId="77777777" w:rsidR="0020471A" w:rsidRDefault="0020471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352FFF00" w14:textId="77777777" w:rsidR="0020471A" w:rsidRDefault="0020471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3B78796D" w14:textId="77777777" w:rsidR="00F828AC" w:rsidRDefault="00F828AC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3E3AA26C" w14:textId="77777777" w:rsidR="00BE7DA5" w:rsidRDefault="00BE7DA5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</w:p>
    <w:p w14:paraId="3071CC78" w14:textId="45AC778F" w:rsidR="00C301F7" w:rsidRPr="00C301F7" w:rsidRDefault="0034298A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  <w:r>
        <w:rPr>
          <w:rFonts w:ascii="Book Antiqua" w:hAnsi="Book Antiqua" w:cs="CIDFont+F1"/>
          <w:b/>
          <w:color w:val="333333"/>
          <w:sz w:val="24"/>
          <w:szCs w:val="24"/>
          <w:u w:val="single"/>
        </w:rPr>
        <w:t xml:space="preserve"> Calendrier </w:t>
      </w:r>
      <w:r w:rsidR="00BE7DA5">
        <w:rPr>
          <w:rFonts w:ascii="Book Antiqua" w:hAnsi="Book Antiqua" w:cs="CIDFont+F1"/>
          <w:b/>
          <w:color w:val="333333"/>
          <w:sz w:val="24"/>
          <w:szCs w:val="24"/>
          <w:u w:val="single"/>
        </w:rPr>
        <w:t>des Factures</w:t>
      </w:r>
    </w:p>
    <w:p w14:paraId="18BDF0C3" w14:textId="0DC5EC9C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>-</w:t>
      </w:r>
      <w:r w:rsidRPr="00C301F7">
        <w:rPr>
          <w:rFonts w:ascii="Book Antiqua" w:hAnsi="Book Antiqua" w:cs="CIDFont+F1"/>
          <w:color w:val="333333"/>
          <w:sz w:val="24"/>
          <w:szCs w:val="24"/>
          <w:u w:val="single"/>
        </w:rPr>
        <w:t>Février </w:t>
      </w:r>
      <w:r>
        <w:rPr>
          <w:rFonts w:ascii="Book Antiqua" w:hAnsi="Book Antiqua" w:cs="CIDFont+F1"/>
          <w:color w:val="333333"/>
          <w:sz w:val="24"/>
          <w:szCs w:val="24"/>
        </w:rPr>
        <w:t xml:space="preserve">: 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redevance fixe </w:t>
      </w:r>
      <w:r w:rsidR="00A176B7">
        <w:rPr>
          <w:rFonts w:ascii="Book Antiqua" w:hAnsi="Book Antiqua" w:cs="CIDFont+F1"/>
          <w:color w:val="333333"/>
          <w:sz w:val="24"/>
          <w:szCs w:val="24"/>
        </w:rPr>
        <w:t>assainissement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 (si assainissement collectif)</w:t>
      </w:r>
    </w:p>
    <w:p w14:paraId="49CA2229" w14:textId="29161CB5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>-</w:t>
      </w:r>
      <w:r w:rsidRPr="00C301F7">
        <w:rPr>
          <w:rFonts w:ascii="Book Antiqua" w:hAnsi="Book Antiqua" w:cs="CIDFont+F1"/>
          <w:color w:val="333333"/>
          <w:sz w:val="24"/>
          <w:szCs w:val="24"/>
          <w:u w:val="single"/>
        </w:rPr>
        <w:t>Avril</w:t>
      </w:r>
      <w:r w:rsidR="00BE7DA5">
        <w:rPr>
          <w:rFonts w:ascii="Book Antiqua" w:hAnsi="Book Antiqua" w:cs="CIDFont+F1"/>
          <w:color w:val="333333"/>
          <w:sz w:val="24"/>
          <w:szCs w:val="24"/>
          <w:u w:val="single"/>
        </w:rPr>
        <w:t>/Mai</w:t>
      </w:r>
      <w:r w:rsidR="00A176B7">
        <w:rPr>
          <w:rFonts w:ascii="Book Antiqua" w:hAnsi="Book Antiqua" w:cs="CIDFont+F1"/>
          <w:color w:val="333333"/>
          <w:sz w:val="24"/>
          <w:szCs w:val="24"/>
        </w:rPr>
        <w:t xml:space="preserve"> : 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Redevance fixe eau </w:t>
      </w:r>
    </w:p>
    <w:p w14:paraId="6A8D5702" w14:textId="66A69553" w:rsid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>-</w:t>
      </w:r>
      <w:r w:rsidRPr="00C301F7">
        <w:rPr>
          <w:rFonts w:ascii="Book Antiqua" w:hAnsi="Book Antiqua" w:cs="CIDFont+F1"/>
          <w:color w:val="333333"/>
          <w:sz w:val="24"/>
          <w:szCs w:val="24"/>
          <w:u w:val="single"/>
        </w:rPr>
        <w:t>Mai/juin</w:t>
      </w:r>
      <w:r w:rsidR="007E67F7">
        <w:rPr>
          <w:rFonts w:ascii="Book Antiqua" w:hAnsi="Book Antiqua" w:cs="CIDFont+F1"/>
          <w:color w:val="333333"/>
          <w:sz w:val="24"/>
          <w:szCs w:val="24"/>
        </w:rPr>
        <w:t xml:space="preserve"> : Relevé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 des compteurs d’eau</w:t>
      </w:r>
      <w:r>
        <w:rPr>
          <w:rFonts w:ascii="Book Antiqua" w:hAnsi="Book Antiqua" w:cs="CIDFont+F1"/>
          <w:color w:val="333333"/>
          <w:sz w:val="24"/>
          <w:szCs w:val="24"/>
        </w:rPr>
        <w:t xml:space="preserve"> </w:t>
      </w:r>
    </w:p>
    <w:p w14:paraId="4B4FD8F1" w14:textId="4AD79E98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>-</w:t>
      </w:r>
      <w:r w:rsidRPr="00C301F7">
        <w:rPr>
          <w:rFonts w:ascii="Book Antiqua" w:hAnsi="Book Antiqua" w:cs="CIDFont+F1"/>
          <w:color w:val="333333"/>
          <w:sz w:val="24"/>
          <w:szCs w:val="24"/>
          <w:u w:val="single"/>
        </w:rPr>
        <w:t>Juillet</w:t>
      </w:r>
      <w:r>
        <w:rPr>
          <w:rFonts w:ascii="Book Antiqua" w:hAnsi="Book Antiqua" w:cs="CIDFont+F1"/>
          <w:color w:val="333333"/>
          <w:sz w:val="24"/>
          <w:szCs w:val="24"/>
        </w:rPr>
        <w:t xml:space="preserve"> : </w:t>
      </w:r>
      <w:r w:rsidR="00F828AC">
        <w:rPr>
          <w:rFonts w:ascii="Book Antiqua" w:hAnsi="Book Antiqua" w:cs="CIDFont+F1"/>
          <w:color w:val="333333"/>
          <w:sz w:val="24"/>
          <w:szCs w:val="24"/>
        </w:rPr>
        <w:t>Facture de la c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onsommation </w:t>
      </w:r>
      <w:r w:rsidR="00F828AC">
        <w:rPr>
          <w:rFonts w:ascii="Book Antiqua" w:hAnsi="Book Antiqua" w:cs="CIDFont+F1"/>
          <w:color w:val="333333"/>
          <w:sz w:val="24"/>
          <w:szCs w:val="24"/>
        </w:rPr>
        <w:t>d’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>eau</w:t>
      </w:r>
      <w:r w:rsidR="00F828AC">
        <w:rPr>
          <w:rFonts w:ascii="Book Antiqua" w:hAnsi="Book Antiqua" w:cs="CIDFont+F1"/>
          <w:color w:val="333333"/>
          <w:sz w:val="24"/>
          <w:szCs w:val="24"/>
        </w:rPr>
        <w:t xml:space="preserve"> et des redevances Agence de l’Eau</w:t>
      </w:r>
    </w:p>
    <w:p w14:paraId="7F5BA29B" w14:textId="2340B92B" w:rsid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>-</w:t>
      </w:r>
      <w:r w:rsidRPr="00C301F7">
        <w:rPr>
          <w:rFonts w:ascii="Book Antiqua" w:hAnsi="Book Antiqua" w:cs="CIDFont+F1"/>
          <w:color w:val="333333"/>
          <w:sz w:val="24"/>
          <w:szCs w:val="24"/>
          <w:u w:val="single"/>
        </w:rPr>
        <w:t>Septembre</w:t>
      </w:r>
      <w:r w:rsidR="00A176B7">
        <w:rPr>
          <w:rFonts w:ascii="Book Antiqua" w:hAnsi="Book Antiqua" w:cs="CIDFont+F1"/>
          <w:color w:val="333333"/>
          <w:sz w:val="24"/>
          <w:szCs w:val="24"/>
          <w:u w:val="single"/>
        </w:rPr>
        <w:t xml:space="preserve"> : </w:t>
      </w:r>
      <w:r w:rsidR="00F828AC" w:rsidRPr="00F828AC">
        <w:rPr>
          <w:rFonts w:ascii="Book Antiqua" w:hAnsi="Book Antiqua" w:cs="CIDFont+F1"/>
          <w:color w:val="333333"/>
          <w:sz w:val="24"/>
          <w:szCs w:val="24"/>
        </w:rPr>
        <w:t xml:space="preserve">Facture de la </w:t>
      </w:r>
      <w:r w:rsidR="00F828AC">
        <w:rPr>
          <w:rFonts w:ascii="Book Antiqua" w:hAnsi="Book Antiqua" w:cs="CIDFont+F1"/>
          <w:color w:val="333333"/>
          <w:sz w:val="24"/>
          <w:szCs w:val="24"/>
        </w:rPr>
        <w:t>c</w:t>
      </w:r>
      <w:r w:rsidRPr="00F828AC">
        <w:rPr>
          <w:rFonts w:ascii="Book Antiqua" w:hAnsi="Book Antiqua" w:cs="CIDFont+F1"/>
          <w:color w:val="333333"/>
          <w:sz w:val="24"/>
          <w:szCs w:val="24"/>
        </w:rPr>
        <w:t>onso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>mmation</w:t>
      </w:r>
      <w:r w:rsidR="007E67F7">
        <w:rPr>
          <w:rFonts w:ascii="Book Antiqua" w:hAnsi="Book Antiqua" w:cs="CIDFont+F1"/>
          <w:color w:val="333333"/>
          <w:sz w:val="24"/>
          <w:szCs w:val="24"/>
        </w:rPr>
        <w:t xml:space="preserve"> d’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>assainissement (eaux usées)</w:t>
      </w:r>
      <w:r w:rsidR="00F828AC">
        <w:rPr>
          <w:rFonts w:ascii="Book Antiqua" w:hAnsi="Book Antiqua" w:cs="CIDFont+F1"/>
          <w:color w:val="333333"/>
          <w:sz w:val="24"/>
          <w:szCs w:val="24"/>
        </w:rPr>
        <w:t xml:space="preserve"> et de la redevance Agence de l’Eau</w:t>
      </w:r>
    </w:p>
    <w:p w14:paraId="46882F21" w14:textId="77777777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</w:p>
    <w:p w14:paraId="7184CF77" w14:textId="0F025405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1"/>
          <w:b/>
          <w:color w:val="333333"/>
          <w:sz w:val="24"/>
          <w:szCs w:val="24"/>
          <w:u w:val="single"/>
        </w:rPr>
      </w:pPr>
      <w:r w:rsidRPr="00C301F7">
        <w:rPr>
          <w:rFonts w:ascii="Book Antiqua" w:hAnsi="Book Antiqua" w:cs="CIDFont+F1"/>
          <w:b/>
          <w:color w:val="333333"/>
          <w:sz w:val="24"/>
          <w:szCs w:val="24"/>
          <w:u w:val="single"/>
        </w:rPr>
        <w:t xml:space="preserve">Modalités de paiement </w:t>
      </w:r>
      <w:r w:rsidR="00FE2E72">
        <w:rPr>
          <w:rFonts w:ascii="Book Antiqua" w:hAnsi="Book Antiqua" w:cs="CIDFont+F1"/>
          <w:b/>
          <w:color w:val="333333"/>
          <w:sz w:val="24"/>
          <w:szCs w:val="24"/>
          <w:u w:val="single"/>
        </w:rPr>
        <w:t xml:space="preserve">des factures d’eau et </w:t>
      </w:r>
      <w:r w:rsidR="00AE7FE2">
        <w:rPr>
          <w:rFonts w:ascii="Book Antiqua" w:hAnsi="Book Antiqua" w:cs="CIDFont+F1"/>
          <w:b/>
          <w:color w:val="333333"/>
          <w:sz w:val="24"/>
          <w:szCs w:val="24"/>
          <w:u w:val="single"/>
        </w:rPr>
        <w:t>d’assainissement</w:t>
      </w:r>
      <w:r w:rsidR="00AE7FE2" w:rsidRPr="00C301F7">
        <w:rPr>
          <w:rFonts w:ascii="Book Antiqua" w:hAnsi="Book Antiqua" w:cs="CIDFont+F1"/>
          <w:b/>
          <w:color w:val="333333"/>
          <w:sz w:val="24"/>
          <w:szCs w:val="24"/>
          <w:u w:val="single"/>
        </w:rPr>
        <w:t xml:space="preserve"> :</w:t>
      </w:r>
    </w:p>
    <w:p w14:paraId="257339D1" w14:textId="619426EA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 w:rsidRPr="00C301F7">
        <w:rPr>
          <w:rFonts w:ascii="Book Antiqua" w:hAnsi="Book Antiqua" w:cs="CIDFont+F1"/>
          <w:color w:val="333333"/>
          <w:sz w:val="24"/>
          <w:szCs w:val="24"/>
        </w:rPr>
        <w:t>-Chèque à l’ordre du Trésor Public</w:t>
      </w:r>
      <w:r w:rsidR="00D95500">
        <w:rPr>
          <w:rFonts w:ascii="Book Antiqua" w:hAnsi="Book Antiqua" w:cs="CIDFont+F1"/>
          <w:color w:val="333333"/>
          <w:sz w:val="24"/>
          <w:szCs w:val="24"/>
        </w:rPr>
        <w:t xml:space="preserve"> à envoyer au SGC de Joué les Tours</w:t>
      </w:r>
    </w:p>
    <w:p w14:paraId="507DDC0B" w14:textId="3E4B85DA" w:rsidR="00C301F7" w:rsidRP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 w:rsidRPr="00C301F7">
        <w:rPr>
          <w:rFonts w:ascii="Book Antiqua" w:hAnsi="Book Antiqua" w:cs="CIDFont+F1"/>
          <w:color w:val="333333"/>
          <w:sz w:val="24"/>
          <w:szCs w:val="24"/>
        </w:rPr>
        <w:t>-Virement</w:t>
      </w:r>
      <w:r w:rsidR="00FE2E72">
        <w:rPr>
          <w:rFonts w:ascii="Book Antiqua" w:hAnsi="Book Antiqua" w:cs="CIDFont+F1"/>
          <w:color w:val="333333"/>
          <w:sz w:val="24"/>
          <w:szCs w:val="24"/>
        </w:rPr>
        <w:t xml:space="preserve"> (les 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 xml:space="preserve">coordonnées bancaires </w:t>
      </w:r>
      <w:r w:rsidR="00FE2E72">
        <w:rPr>
          <w:rFonts w:ascii="Book Antiqua" w:hAnsi="Book Antiqua" w:cs="CIDFont+F1"/>
          <w:color w:val="333333"/>
          <w:sz w:val="24"/>
          <w:szCs w:val="24"/>
        </w:rPr>
        <w:t xml:space="preserve">sont </w:t>
      </w:r>
      <w:r w:rsidRPr="00C301F7">
        <w:rPr>
          <w:rFonts w:ascii="Book Antiqua" w:hAnsi="Book Antiqua" w:cs="CIDFont+F1"/>
          <w:color w:val="333333"/>
          <w:sz w:val="24"/>
          <w:szCs w:val="24"/>
        </w:rPr>
        <w:t>inscrites sur la facture</w:t>
      </w:r>
      <w:r w:rsidR="00FE2E72">
        <w:rPr>
          <w:rFonts w:ascii="Book Antiqua" w:hAnsi="Book Antiqua" w:cs="CIDFont+F1"/>
          <w:color w:val="333333"/>
          <w:sz w:val="24"/>
          <w:szCs w:val="24"/>
        </w:rPr>
        <w:t>)</w:t>
      </w:r>
    </w:p>
    <w:p w14:paraId="076F7907" w14:textId="0BF2FDBA" w:rsidR="00C301F7" w:rsidRPr="00F828AC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 w:rsidRPr="00F828AC">
        <w:rPr>
          <w:rFonts w:ascii="Book Antiqua" w:hAnsi="Book Antiqua" w:cs="CIDFont+F3"/>
          <w:color w:val="333333"/>
          <w:sz w:val="24"/>
          <w:szCs w:val="24"/>
        </w:rPr>
        <w:t xml:space="preserve">-Paiement des factures </w:t>
      </w:r>
      <w:r w:rsidRPr="00F828AC">
        <w:rPr>
          <w:rFonts w:ascii="Book Antiqua" w:hAnsi="Book Antiqua" w:cs="CIDFont+F3"/>
          <w:color w:val="333333"/>
          <w:sz w:val="24"/>
          <w:szCs w:val="24"/>
          <w:u w:val="single"/>
        </w:rPr>
        <w:t>par internet</w:t>
      </w:r>
      <w:r w:rsidRPr="00F828AC">
        <w:rPr>
          <w:rFonts w:ascii="Book Antiqua" w:hAnsi="Book Antiqua" w:cs="CIDFont+F1"/>
          <w:color w:val="333333"/>
          <w:sz w:val="24"/>
          <w:szCs w:val="24"/>
        </w:rPr>
        <w:t>, renseignements nécessaires indiqués sur la facture sous la ligne « net à payer »</w:t>
      </w:r>
    </w:p>
    <w:p w14:paraId="2E6BD0AD" w14:textId="645CEF6F" w:rsidR="00BD0129" w:rsidRPr="00BD0129" w:rsidRDefault="00BD0129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b/>
          <w:sz w:val="24"/>
          <w:szCs w:val="24"/>
        </w:rPr>
      </w:pPr>
      <w:r w:rsidRPr="00F828AC">
        <w:rPr>
          <w:rFonts w:ascii="Book Antiqua" w:hAnsi="Book Antiqua" w:cs="CIDFont+F1"/>
          <w:color w:val="333333"/>
          <w:sz w:val="24"/>
          <w:szCs w:val="24"/>
        </w:rPr>
        <w:t xml:space="preserve">-En espèces (dans la limite de 300€) ou en carte bancaire, muni du présent avis, auprès d’un </w:t>
      </w:r>
      <w:r w:rsidR="00F828AC" w:rsidRPr="00F828AC">
        <w:rPr>
          <w:rFonts w:ascii="Book Antiqua" w:hAnsi="Book Antiqua" w:cs="CIDFont+F1"/>
          <w:color w:val="333333"/>
          <w:sz w:val="24"/>
          <w:szCs w:val="24"/>
        </w:rPr>
        <w:t>buraliste</w:t>
      </w:r>
      <w:r w:rsidRPr="00F828AC">
        <w:rPr>
          <w:rFonts w:ascii="Book Antiqua" w:hAnsi="Book Antiqua" w:cs="CIDFont+F1"/>
          <w:color w:val="333333"/>
          <w:sz w:val="24"/>
          <w:szCs w:val="24"/>
        </w:rPr>
        <w:t xml:space="preserve"> ou partenaire agréé (liste sur le </w:t>
      </w:r>
      <w:r w:rsidRPr="00F828AC">
        <w:rPr>
          <w:rFonts w:ascii="Book Antiqua" w:hAnsi="Book Antiqua" w:cs="CIDFont+F1"/>
          <w:sz w:val="24"/>
          <w:szCs w:val="24"/>
        </w:rPr>
        <w:t xml:space="preserve">site </w:t>
      </w:r>
      <w:hyperlink r:id="rId7" w:history="1">
        <w:r w:rsidRPr="00F828AC">
          <w:rPr>
            <w:rStyle w:val="Lienhypertexte"/>
            <w:rFonts w:ascii="Book Antiqua" w:hAnsi="Book Antiqua" w:cs="CIDFont+F1"/>
            <w:color w:val="auto"/>
            <w:sz w:val="24"/>
            <w:szCs w:val="24"/>
            <w:u w:val="none"/>
          </w:rPr>
          <w:t>www.impots.gouv.fr/portail/paiement-de-proximite</w:t>
        </w:r>
      </w:hyperlink>
      <w:r w:rsidRPr="00BD0129">
        <w:rPr>
          <w:rFonts w:ascii="Book Antiqua" w:hAnsi="Book Antiqua" w:cs="CIDFont+F1"/>
          <w:b/>
          <w:sz w:val="24"/>
          <w:szCs w:val="24"/>
        </w:rPr>
        <w:t>)</w:t>
      </w:r>
      <w:r>
        <w:rPr>
          <w:rFonts w:ascii="Book Antiqua" w:hAnsi="Book Antiqua" w:cs="CIDFont+F1"/>
          <w:b/>
          <w:sz w:val="24"/>
          <w:szCs w:val="24"/>
        </w:rPr>
        <w:t xml:space="preserve">. </w:t>
      </w:r>
      <w:r w:rsidRPr="00BD0129">
        <w:rPr>
          <w:rFonts w:ascii="Book Antiqua" w:hAnsi="Book Antiqua" w:cs="CIDFont+F1"/>
          <w:bCs/>
          <w:i/>
          <w:iCs/>
          <w:sz w:val="24"/>
          <w:szCs w:val="24"/>
        </w:rPr>
        <w:t>A Saint-Paterne-Racan,</w:t>
      </w:r>
      <w:r w:rsidR="00FE2E72">
        <w:rPr>
          <w:rFonts w:ascii="Book Antiqua" w:hAnsi="Book Antiqua" w:cs="CIDFont+F1"/>
          <w:bCs/>
          <w:i/>
          <w:iCs/>
          <w:sz w:val="24"/>
          <w:szCs w:val="24"/>
        </w:rPr>
        <w:t xml:space="preserve"> Bar du Centre </w:t>
      </w:r>
      <w:r w:rsidR="00CC40B8">
        <w:rPr>
          <w:rFonts w:ascii="Book Antiqua" w:hAnsi="Book Antiqua" w:cs="CIDFont+F1"/>
          <w:bCs/>
          <w:i/>
          <w:iCs/>
          <w:sz w:val="24"/>
          <w:szCs w:val="24"/>
        </w:rPr>
        <w:t xml:space="preserve">4 Place </w:t>
      </w:r>
      <w:r w:rsidR="00FE2E72">
        <w:rPr>
          <w:rFonts w:ascii="Book Antiqua" w:hAnsi="Book Antiqua" w:cs="CIDFont+F1"/>
          <w:bCs/>
          <w:i/>
          <w:iCs/>
          <w:sz w:val="24"/>
          <w:szCs w:val="24"/>
        </w:rPr>
        <w:t>d</w:t>
      </w:r>
      <w:r w:rsidR="00CC40B8">
        <w:rPr>
          <w:rFonts w:ascii="Book Antiqua" w:hAnsi="Book Antiqua" w:cs="CIDFont+F1"/>
          <w:bCs/>
          <w:i/>
          <w:iCs/>
          <w:sz w:val="24"/>
          <w:szCs w:val="24"/>
        </w:rPr>
        <w:t>e la République</w:t>
      </w:r>
    </w:p>
    <w:p w14:paraId="03FC8AE3" w14:textId="2AAF9ECC" w:rsidR="00BD0129" w:rsidRPr="00C301F7" w:rsidRDefault="00BD0129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b/>
          <w:color w:val="333333"/>
          <w:sz w:val="24"/>
          <w:szCs w:val="24"/>
        </w:rPr>
      </w:pPr>
      <w:r>
        <w:rPr>
          <w:rFonts w:ascii="Book Antiqua" w:hAnsi="Book Antiqua" w:cs="CIDFont+F1"/>
          <w:b/>
          <w:color w:val="333333"/>
          <w:sz w:val="24"/>
          <w:szCs w:val="24"/>
        </w:rPr>
        <w:t xml:space="preserve"> </w:t>
      </w:r>
    </w:p>
    <w:p w14:paraId="5A82ABA7" w14:textId="44028AE5" w:rsidR="00C301F7" w:rsidRDefault="00FE2E72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  <w:r>
        <w:rPr>
          <w:rFonts w:ascii="Book Antiqua" w:hAnsi="Book Antiqua" w:cs="CIDFont+F1"/>
          <w:color w:val="333333"/>
          <w:sz w:val="24"/>
          <w:szCs w:val="24"/>
        </w:rPr>
        <w:t xml:space="preserve">Les </w:t>
      </w:r>
      <w:r w:rsidR="00C301F7" w:rsidRPr="00C301F7">
        <w:rPr>
          <w:rFonts w:ascii="Book Antiqua" w:hAnsi="Book Antiqua" w:cs="CIDFont+F1"/>
          <w:color w:val="333333"/>
          <w:sz w:val="24"/>
          <w:szCs w:val="24"/>
        </w:rPr>
        <w:t>délais</w:t>
      </w:r>
      <w:r>
        <w:rPr>
          <w:rFonts w:ascii="Book Antiqua" w:hAnsi="Book Antiqua" w:cs="CIDFont+F1"/>
          <w:color w:val="333333"/>
          <w:sz w:val="24"/>
          <w:szCs w:val="24"/>
        </w:rPr>
        <w:t xml:space="preserve"> et</w:t>
      </w:r>
      <w:r w:rsidR="00C301F7" w:rsidRPr="00C301F7">
        <w:rPr>
          <w:rFonts w:ascii="Book Antiqua" w:hAnsi="Book Antiqua" w:cs="CIDFont+F1"/>
          <w:color w:val="333333"/>
          <w:sz w:val="24"/>
          <w:szCs w:val="24"/>
        </w:rPr>
        <w:t xml:space="preserve"> paiement en</w:t>
      </w:r>
      <w:r w:rsidR="00C301F7">
        <w:rPr>
          <w:rFonts w:ascii="Book Antiqua" w:hAnsi="Book Antiqua" w:cs="CIDFont+F1"/>
          <w:color w:val="333333"/>
          <w:sz w:val="24"/>
          <w:szCs w:val="24"/>
        </w:rPr>
        <w:t xml:space="preserve"> </w:t>
      </w:r>
      <w:r w:rsidR="00C301F7" w:rsidRPr="00C301F7">
        <w:rPr>
          <w:rFonts w:ascii="Book Antiqua" w:hAnsi="Book Antiqua" w:cs="CIDFont+F1"/>
          <w:color w:val="333333"/>
          <w:sz w:val="24"/>
          <w:szCs w:val="24"/>
        </w:rPr>
        <w:t>plusieurs fois</w:t>
      </w:r>
      <w:r>
        <w:rPr>
          <w:rFonts w:ascii="Book Antiqua" w:hAnsi="Book Antiqua" w:cs="CIDFont+F1"/>
          <w:color w:val="333333"/>
          <w:sz w:val="24"/>
          <w:szCs w:val="24"/>
        </w:rPr>
        <w:t xml:space="preserve"> sont accordés par le </w:t>
      </w:r>
      <w:r w:rsidR="00C301F7" w:rsidRPr="00C301F7">
        <w:rPr>
          <w:rFonts w:ascii="Book Antiqua" w:hAnsi="Book Antiqua" w:cs="CIDFont+F1"/>
          <w:color w:val="333333"/>
          <w:sz w:val="24"/>
          <w:szCs w:val="24"/>
        </w:rPr>
        <w:t xml:space="preserve">Centre des Finances Publiques de </w:t>
      </w:r>
      <w:r w:rsidR="0024757D">
        <w:rPr>
          <w:rFonts w:ascii="Book Antiqua" w:hAnsi="Book Antiqua" w:cs="CIDFont+F1"/>
          <w:color w:val="333333"/>
          <w:sz w:val="24"/>
          <w:szCs w:val="24"/>
        </w:rPr>
        <w:t>Joué Les Tours</w:t>
      </w:r>
      <w:r w:rsidR="00C301F7" w:rsidRPr="00C301F7">
        <w:rPr>
          <w:rFonts w:ascii="Book Antiqua" w:hAnsi="Book Antiqua" w:cs="CIDFont+F1"/>
          <w:color w:val="333333"/>
          <w:sz w:val="24"/>
          <w:szCs w:val="24"/>
        </w:rPr>
        <w:t>.</w:t>
      </w:r>
    </w:p>
    <w:p w14:paraId="620002A7" w14:textId="5A1ECCAB" w:rsidR="00C301F7" w:rsidRDefault="00C301F7" w:rsidP="00C301F7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1"/>
          <w:color w:val="333333"/>
          <w:sz w:val="24"/>
          <w:szCs w:val="24"/>
        </w:rPr>
      </w:pPr>
    </w:p>
    <w:sectPr w:rsidR="00C301F7" w:rsidSect="00C30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F7"/>
    <w:rsid w:val="000A2525"/>
    <w:rsid w:val="001545FF"/>
    <w:rsid w:val="0017697C"/>
    <w:rsid w:val="0020471A"/>
    <w:rsid w:val="00211BBA"/>
    <w:rsid w:val="0024757D"/>
    <w:rsid w:val="0034298A"/>
    <w:rsid w:val="00413A62"/>
    <w:rsid w:val="004F40FF"/>
    <w:rsid w:val="005121C4"/>
    <w:rsid w:val="00517E69"/>
    <w:rsid w:val="00520AB7"/>
    <w:rsid w:val="005A45E0"/>
    <w:rsid w:val="005E0C3C"/>
    <w:rsid w:val="005F0D6B"/>
    <w:rsid w:val="007454C4"/>
    <w:rsid w:val="007D41B9"/>
    <w:rsid w:val="007E67F7"/>
    <w:rsid w:val="008104C2"/>
    <w:rsid w:val="008B1EF9"/>
    <w:rsid w:val="009377BA"/>
    <w:rsid w:val="00965B93"/>
    <w:rsid w:val="0099317A"/>
    <w:rsid w:val="009A0B72"/>
    <w:rsid w:val="009F7F2D"/>
    <w:rsid w:val="00A176B7"/>
    <w:rsid w:val="00AE7FE2"/>
    <w:rsid w:val="00BD0129"/>
    <w:rsid w:val="00BD7B35"/>
    <w:rsid w:val="00BE7DA5"/>
    <w:rsid w:val="00C01A5C"/>
    <w:rsid w:val="00C301F7"/>
    <w:rsid w:val="00CB12D7"/>
    <w:rsid w:val="00CC40B8"/>
    <w:rsid w:val="00CE37AC"/>
    <w:rsid w:val="00D53E24"/>
    <w:rsid w:val="00D95500"/>
    <w:rsid w:val="00F00638"/>
    <w:rsid w:val="00F828AC"/>
    <w:rsid w:val="00FA2E4D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8653B"/>
  <w15:docId w15:val="{A2A653F7-EFBF-462C-B1F4-1C04B2D4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1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D01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ots.gouv.fr/portail/paiement-de-proximi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5C41-9B18-4EB4-9499-0593A942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SIVM SIVM</cp:lastModifiedBy>
  <cp:revision>3</cp:revision>
  <cp:lastPrinted>2026-03-10T10:51:00Z</cp:lastPrinted>
  <dcterms:created xsi:type="dcterms:W3CDTF">2026-04-30T13:27:00Z</dcterms:created>
  <dcterms:modified xsi:type="dcterms:W3CDTF">2026-04-30T13:29:00Z</dcterms:modified>
</cp:coreProperties>
</file>